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080" w:firstLine="142.00000000000045"/>
        <w:rPr/>
      </w:pPr>
      <w:r w:rsidDel="00000000" w:rsidR="00000000" w:rsidRPr="00000000">
        <w:rPr>
          <w:rtl w:val="0"/>
        </w:rPr>
      </w:r>
    </w:p>
    <w:p w:rsidR="00000000" w:rsidDel="00000000" w:rsidP="00000000" w:rsidRDefault="00000000" w:rsidRPr="00000000" w14:paraId="00000002">
      <w:pPr>
        <w:ind w:left="8080" w:firstLine="142.00000000000045"/>
        <w:rPr/>
      </w:pPr>
      <w:r w:rsidDel="00000000" w:rsidR="00000000" w:rsidRPr="00000000">
        <w:rPr>
          <w:rtl w:val="0"/>
        </w:rPr>
      </w:r>
    </w:p>
    <w:p w:rsidR="00000000" w:rsidDel="00000000" w:rsidP="00000000" w:rsidRDefault="00000000" w:rsidRPr="00000000" w14:paraId="00000003">
      <w:pPr>
        <w:ind w:left="8080" w:firstLine="142.00000000000045"/>
        <w:rPr/>
      </w:pPr>
      <w:r w:rsidDel="00000000" w:rsidR="00000000" w:rsidRPr="00000000">
        <w:rPr>
          <w:rtl w:val="0"/>
        </w:rPr>
      </w:r>
    </w:p>
    <w:p w:rsidR="00000000" w:rsidDel="00000000" w:rsidP="00000000" w:rsidRDefault="00000000" w:rsidRPr="00000000" w14:paraId="00000004">
      <w:pPr>
        <w:tabs>
          <w:tab w:val="left" w:pos="7371"/>
        </w:tabs>
        <w:rPr>
          <w:rFonts w:ascii="Arial" w:cs="Arial" w:eastAsia="Arial" w:hAnsi="Arial"/>
          <w:color w:val="ee7612"/>
          <w:sz w:val="16"/>
          <w:szCs w:val="16"/>
        </w:rPr>
      </w:pPr>
      <w:r w:rsidDel="00000000" w:rsidR="00000000" w:rsidRPr="00000000">
        <w:rPr>
          <w:rFonts w:ascii="Arial" w:cs="Arial" w:eastAsia="Arial" w:hAnsi="Arial"/>
          <w:color w:val="ee7612"/>
          <w:sz w:val="16"/>
          <w:szCs w:val="16"/>
          <w:rtl w:val="0"/>
        </w:rPr>
        <w:t xml:space="preserve">Ihr Firmenname GmbH | Musterweg 1 | 12345 Musterstadt</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b w:val="1"/>
          <w:rtl w:val="0"/>
        </w:rPr>
        <w:t xml:space="preserve">Kunden GmbH &amp; Co. KG</w:t>
      </w:r>
      <w:r w:rsidDel="00000000" w:rsidR="00000000" w:rsidRPr="00000000">
        <w:rPr>
          <w:rFonts w:ascii="Arial" w:cs="Arial" w:eastAsia="Arial" w:hAnsi="Arial"/>
          <w:sz w:val="20"/>
          <w:szCs w:val="20"/>
          <w:rtl w:val="0"/>
        </w:rPr>
        <w:t xml:space="preserve"> </w:t>
        <w:br w:type="textWrapping"/>
        <w:t xml:space="preserve">Herr Max Mustermann</w:t>
        <w:br w:type="textWrapping"/>
        <w:t xml:space="preserve">Musterstrasse 1</w:t>
        <w:br w:type="textWrapping"/>
        <w:t xml:space="preserve">12345 Musterstadt</w:t>
        <w:tab/>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Rule="auto"/>
        <w:ind w:left="1418"/>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Angebotsdatum</w:t>
        <w:tab/>
        <w:t xml:space="preserve">     Gültig bis                     </w:t>
      </w:r>
    </w:p>
    <w:p w:rsidR="00000000" w:rsidDel="00000000" w:rsidP="00000000" w:rsidRDefault="00000000" w:rsidRPr="00000000" w14:paraId="00000008">
      <w:pPr>
        <w:spacing w:after="0" w:line="240" w:lineRule="auto"/>
        <w:ind w:left="3544" w:hanging="1417"/>
        <w:jc w:val="right"/>
        <w:rPr>
          <w:rFonts w:ascii="Arial" w:cs="Arial" w:eastAsia="Arial" w:hAnsi="Arial"/>
          <w:sz w:val="14"/>
          <w:szCs w:val="14"/>
        </w:rPr>
      </w:pPr>
      <w:r w:rsidDel="00000000" w:rsidR="00000000" w:rsidRPr="00000000">
        <w:rPr>
          <w:rFonts w:ascii="Arial" w:cs="Arial" w:eastAsia="Arial" w:hAnsi="Arial"/>
          <w:sz w:val="18"/>
          <w:szCs w:val="18"/>
          <w:rtl w:val="0"/>
        </w:rPr>
        <w:t xml:space="preserve">                </w:t>
        <w:tab/>
        <w:tab/>
        <w:tab/>
        <w:t xml:space="preserve">  TT.MM.JJJJ                             TT.MM.JJJJ</w:t>
      </w:r>
      <w:r w:rsidDel="00000000" w:rsidR="00000000" w:rsidRPr="00000000">
        <w:rPr>
          <w:rtl w:val="0"/>
        </w:rPr>
      </w:r>
    </w:p>
    <w:p w:rsidR="00000000" w:rsidDel="00000000" w:rsidP="00000000" w:rsidRDefault="00000000" w:rsidRPr="00000000" w14:paraId="00000009">
      <w:pPr>
        <w:spacing w:after="0" w:lineRule="auto"/>
        <w:ind w:left="4254" w:firstLine="708.999999999999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spacing w:after="360" w:lineRule="auto"/>
        <w:rPr/>
      </w:pPr>
      <w:r w:rsidDel="00000000" w:rsidR="00000000" w:rsidRPr="00000000">
        <w:rPr>
          <w:rFonts w:ascii="Arial" w:cs="Arial" w:eastAsia="Arial" w:hAnsi="Arial"/>
          <w:sz w:val="40"/>
          <w:szCs w:val="40"/>
          <w:rtl w:val="0"/>
        </w:rPr>
        <w:t xml:space="preserve">Angebot Nr. 12345</w:t>
      </w:r>
      <w:r w:rsidDel="00000000" w:rsidR="00000000" w:rsidRPr="00000000">
        <w:rPr>
          <w:rtl w:val="0"/>
        </w:rPr>
      </w:r>
    </w:p>
    <w:p w:rsidR="00000000" w:rsidDel="00000000" w:rsidP="00000000" w:rsidRDefault="00000000" w:rsidRPr="00000000" w14:paraId="0000000B">
      <w:pPr>
        <w:spacing w:after="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Wir bedanken uns für Ihre Anfrage. Gerne unterbreiten wir Ihnen hiermit folgendes Angebot: </w:t>
      </w:r>
    </w:p>
    <w:tbl>
      <w:tblPr>
        <w:tblStyle w:val="Table1"/>
        <w:tblW w:w="906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
        <w:gridCol w:w="19"/>
        <w:gridCol w:w="3848"/>
        <w:gridCol w:w="823"/>
        <w:gridCol w:w="997"/>
        <w:gridCol w:w="1398"/>
        <w:gridCol w:w="1275"/>
        <w:tblGridChange w:id="0">
          <w:tblGrid>
            <w:gridCol w:w="707"/>
            <w:gridCol w:w="19"/>
            <w:gridCol w:w="3848"/>
            <w:gridCol w:w="823"/>
            <w:gridCol w:w="997"/>
            <w:gridCol w:w="1398"/>
            <w:gridCol w:w="1275"/>
          </w:tblGrid>
        </w:tblGridChange>
      </w:tblGrid>
      <w:tr>
        <w:trPr>
          <w:trHeight w:val="340" w:hRule="atLeast"/>
        </w:trPr>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0C">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w:t>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0D">
            <w:pPr>
              <w:widowControl w:val="0"/>
              <w:spacing w:line="240" w:lineRule="auto"/>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0E">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Bezeichnung</w:t>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0F">
            <w:pPr>
              <w:widowControl w:val="0"/>
              <w:spacing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Menge</w:t>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10">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11">
            <w:pPr>
              <w:widowControl w:val="0"/>
              <w:spacing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Einzel (€)</w:t>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012">
            <w:pPr>
              <w:widowControl w:val="0"/>
              <w:spacing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Gesamt (€)</w:t>
            </w:r>
          </w:p>
        </w:tc>
      </w:tr>
      <w:tr>
        <w:trPr>
          <w:trHeight w:val="20" w:hRule="atLeast"/>
        </w:trPr>
        <w:tc>
          <w:tcPr>
            <w:tcBorders>
              <w:top w:color="000000" w:space="0" w:sz="8"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3">
            <w:pPr>
              <w:widowControl w:val="0"/>
              <w:spacing w:after="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4">
            <w:pPr>
              <w:widowControl w:val="0"/>
              <w:spacing w:after="0" w:before="12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5">
            <w:pPr>
              <w:widowControl w:val="0"/>
              <w:spacing w:after="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Fernseher 40 Zoll</w:t>
              <w:br w:type="textWrapping"/>
            </w:r>
            <w:r w:rsidDel="00000000" w:rsidR="00000000" w:rsidRPr="00000000">
              <w:rPr>
                <w:rFonts w:ascii="Arial" w:cs="Arial" w:eastAsia="Arial" w:hAnsi="Arial"/>
                <w:sz w:val="20"/>
                <w:szCs w:val="20"/>
                <w:rtl w:val="0"/>
              </w:rPr>
              <w:t xml:space="preserve">Musterartikel</w:t>
            </w:r>
          </w:p>
        </w:tc>
        <w:tc>
          <w:tcPr>
            <w:tcBorders>
              <w:top w:color="000000" w:space="0" w:sz="8"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6">
            <w:pPr>
              <w:widowControl w:val="0"/>
              <w:spacing w:after="0" w:before="1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 Stück</w:t>
            </w:r>
          </w:p>
        </w:tc>
        <w:tc>
          <w:tcPr>
            <w:tcBorders>
              <w:top w:color="000000" w:space="0" w:sz="8"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7">
            <w:pPr>
              <w:widowControl w:val="0"/>
              <w:spacing w:after="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8">
            <w:pPr>
              <w:widowControl w:val="0"/>
              <w:spacing w:after="0" w:before="1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1.000,00</w:t>
            </w:r>
          </w:p>
        </w:tc>
        <w:tc>
          <w:tcPr>
            <w:tcBorders>
              <w:top w:color="000000" w:space="0" w:sz="8"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9">
            <w:pPr>
              <w:widowControl w:val="0"/>
              <w:spacing w:after="0" w:before="1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1.000,00</w:t>
            </w:r>
          </w:p>
        </w:tc>
      </w:tr>
      <w:tr>
        <w:trPr>
          <w:trHeight w:val="700" w:hRule="atLeast"/>
        </w:trPr>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A">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B">
            <w:pPr>
              <w:widowControl w:val="0"/>
              <w:spacing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C">
            <w:pPr>
              <w:widowControl w:val="0"/>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Anfahrt und Aufbau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D">
            <w:pPr>
              <w:widowControl w:val="0"/>
              <w:spacing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Pauschal</w: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F">
            <w:pPr>
              <w:widowControl w:val="0"/>
              <w:spacing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120,00</w: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20">
            <w:pPr>
              <w:widowControl w:val="0"/>
              <w:spacing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120,00</w:t>
            </w:r>
          </w:p>
        </w:tc>
      </w:tr>
      <w:tr>
        <w:trPr>
          <w:trHeight w:val="74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widowControl w:val="0"/>
              <w:spacing w:line="240" w:lineRule="auto"/>
              <w:jc w:val="right"/>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tcMar>
              <w:top w:w="0.0" w:type="dxa"/>
              <w:bottom w:w="0.0" w:type="dxa"/>
            </w:tcMar>
          </w:tcPr>
          <w:p w:rsidR="00000000" w:rsidDel="00000000" w:rsidP="00000000" w:rsidRDefault="00000000" w:rsidRPr="00000000" w14:paraId="00000025">
            <w:pPr>
              <w:widowControl w:val="0"/>
              <w:spacing w:after="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Summe </w:t>
            </w:r>
          </w:p>
          <w:p w:rsidR="00000000" w:rsidDel="00000000" w:rsidP="00000000" w:rsidRDefault="00000000" w:rsidRPr="00000000" w14:paraId="00000026">
            <w:pPr>
              <w:widowControl w:val="0"/>
              <w:spacing w:after="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Rabatt</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bottom w:w="0.0" w:type="dxa"/>
            </w:tcMar>
          </w:tcPr>
          <w:p w:rsidR="00000000" w:rsidDel="00000000" w:rsidP="00000000" w:rsidRDefault="00000000" w:rsidRPr="00000000" w14:paraId="00000028">
            <w:pPr>
              <w:widowControl w:val="0"/>
              <w:spacing w:after="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€ 1.120.00</w:t>
            </w:r>
          </w:p>
          <w:p w:rsidR="00000000" w:rsidDel="00000000" w:rsidP="00000000" w:rsidRDefault="00000000" w:rsidRPr="00000000" w14:paraId="00000029">
            <w:pPr>
              <w:widowControl w:val="0"/>
              <w:spacing w:after="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- 112,00</w:t>
            </w:r>
          </w:p>
        </w:tc>
      </w:tr>
      <w:tr>
        <w:trPr>
          <w:trHeight w:val="4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widowControl w:val="0"/>
              <w:spacing w:line="240" w:lineRule="auto"/>
              <w:jc w:val="right"/>
              <w:rPr>
                <w:rFonts w:ascii="Arial" w:cs="Arial" w:eastAsia="Arial" w:hAnsi="Arial"/>
                <w:sz w:val="20"/>
                <w:szCs w:val="20"/>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0" w:val="nil"/>
            </w:tcBorders>
            <w:tcMar>
              <w:top w:w="0.0" w:type="dxa"/>
              <w:bottom w:w="0.0" w:type="dxa"/>
            </w:tcMar>
          </w:tcPr>
          <w:p w:rsidR="00000000" w:rsidDel="00000000" w:rsidP="00000000" w:rsidRDefault="00000000" w:rsidRPr="00000000" w14:paraId="0000002E">
            <w:pPr>
              <w:widowControl w:val="0"/>
              <w:spacing w:after="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Summe netto</w:t>
            </w:r>
          </w:p>
        </w:tc>
        <w:tc>
          <w:tcPr>
            <w:tcBorders>
              <w:top w:color="000000" w:space="0" w:sz="8" w:val="single"/>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30">
            <w:pPr>
              <w:widowControl w:val="0"/>
              <w:spacing w:after="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€ 1.008,00</w:t>
            </w:r>
          </w:p>
        </w:tc>
      </w:tr>
      <w:tr>
        <w:trPr>
          <w:trHeight w:val="4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widowControl w:val="0"/>
              <w:spacing w:line="240" w:lineRule="auto"/>
              <w:jc w:val="right"/>
              <w:rPr>
                <w:rFonts w:ascii="Arial" w:cs="Arial" w:eastAsia="Arial" w:hAnsi="Arial"/>
                <w:sz w:val="20"/>
                <w:szCs w:val="20"/>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0" w:val="nil"/>
            </w:tcBorders>
            <w:tcMar>
              <w:top w:w="0.0" w:type="dxa"/>
              <w:bottom w:w="0.0" w:type="dxa"/>
            </w:tcMar>
          </w:tcPr>
          <w:p w:rsidR="00000000" w:rsidDel="00000000" w:rsidP="00000000" w:rsidRDefault="00000000" w:rsidRPr="00000000" w14:paraId="00000035">
            <w:pPr>
              <w:widowControl w:val="0"/>
              <w:spacing w:after="20" w:line="240" w:lineRule="auto"/>
              <w:jc w:val="right"/>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Umsatzsteuer  19,00% </w:t>
            </w:r>
            <w:r w:rsidDel="00000000" w:rsidR="00000000" w:rsidRPr="00000000">
              <w:rPr>
                <w:rtl w:val="0"/>
              </w:rPr>
            </w:r>
          </w:p>
        </w:tc>
        <w:tc>
          <w:tcPr>
            <w:tcBorders>
              <w:top w:color="000000" w:space="0" w:sz="8" w:val="single"/>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37">
            <w:pPr>
              <w:widowControl w:val="0"/>
              <w:spacing w:after="2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€ 191,52</w:t>
            </w:r>
          </w:p>
        </w:tc>
      </w:tr>
      <w:tr>
        <w:trPr>
          <w:trHeight w:val="1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widowControl w:val="0"/>
              <w:spacing w:line="240" w:lineRule="auto"/>
              <w:jc w:val="right"/>
              <w:rPr>
                <w:rFonts w:ascii="Arial" w:cs="Arial" w:eastAsia="Arial" w:hAnsi="Arial"/>
                <w:sz w:val="20"/>
                <w:szCs w:val="20"/>
              </w:rPr>
            </w:pPr>
            <w:bookmarkStart w:colFirst="0" w:colLast="0" w:name="_gjdgxs" w:id="0"/>
            <w:bookmarkEnd w:id="0"/>
            <w:r w:rsidDel="00000000" w:rsidR="00000000" w:rsidRPr="00000000">
              <w:rPr>
                <w:rtl w:val="0"/>
              </w:rPr>
            </w:r>
          </w:p>
        </w:tc>
        <w:tc>
          <w:tcPr>
            <w:gridSpan w:val="2"/>
            <w:tcBorders>
              <w:top w:color="000000" w:space="0" w:sz="6" w:val="single"/>
              <w:left w:color="000000" w:space="0" w:sz="0" w:val="nil"/>
              <w:bottom w:color="ed7d31" w:space="0" w:sz="4" w:val="single"/>
              <w:right w:color="000000" w:space="0" w:sz="0" w:val="nil"/>
            </w:tcBorders>
            <w:tcMar>
              <w:top w:w="0.0" w:type="dxa"/>
              <w:bottom w:w="0.0" w:type="dxa"/>
            </w:tcMar>
          </w:tcPr>
          <w:p w:rsidR="00000000" w:rsidDel="00000000" w:rsidP="00000000" w:rsidRDefault="00000000" w:rsidRPr="00000000" w14:paraId="0000003C">
            <w:pPr>
              <w:widowControl w:val="0"/>
              <w:spacing w:after="0" w:line="276" w:lineRule="auto"/>
              <w:jc w:val="right"/>
              <w:rPr>
                <w:rFonts w:ascii="Arial" w:cs="Arial" w:eastAsia="Arial" w:hAnsi="Arial"/>
                <w:b w:val="1"/>
                <w:color w:val="000000"/>
              </w:rPr>
            </w:pPr>
            <w:r w:rsidDel="00000000" w:rsidR="00000000" w:rsidRPr="00000000">
              <w:rPr>
                <w:rFonts w:ascii="Arial" w:cs="Arial" w:eastAsia="Arial" w:hAnsi="Arial"/>
                <w:b w:val="1"/>
                <w:rtl w:val="0"/>
              </w:rPr>
              <w:t xml:space="preserve">Rechnungsbetrag</w:t>
            </w:r>
            <w:r w:rsidDel="00000000" w:rsidR="00000000" w:rsidRPr="00000000">
              <w:rPr>
                <w:rtl w:val="0"/>
              </w:rPr>
            </w:r>
          </w:p>
        </w:tc>
        <w:tc>
          <w:tcPr>
            <w:tcBorders>
              <w:top w:color="000000" w:space="0" w:sz="4" w:val="single"/>
              <w:left w:color="000000" w:space="0" w:sz="0" w:val="nil"/>
              <w:bottom w:color="ed7d31" w:space="0" w:sz="4" w:val="single"/>
              <w:right w:color="000000" w:space="0" w:sz="0" w:val="nil"/>
            </w:tcBorders>
            <w:tcMar>
              <w:top w:w="0.0" w:type="dxa"/>
              <w:bottom w:w="0.0" w:type="dxa"/>
            </w:tcMar>
          </w:tcPr>
          <w:p w:rsidR="00000000" w:rsidDel="00000000" w:rsidP="00000000" w:rsidRDefault="00000000" w:rsidRPr="00000000" w14:paraId="0000003E">
            <w:pPr>
              <w:widowControl w:val="0"/>
              <w:spacing w:after="0" w:line="276" w:lineRule="auto"/>
              <w:jc w:val="right"/>
              <w:rPr>
                <w:rFonts w:ascii="Arial" w:cs="Arial" w:eastAsia="Arial" w:hAnsi="Arial"/>
                <w:b w:val="1"/>
              </w:rPr>
            </w:pPr>
            <w:r w:rsidDel="00000000" w:rsidR="00000000" w:rsidRPr="00000000">
              <w:rPr>
                <w:rFonts w:ascii="Arial" w:cs="Arial" w:eastAsia="Arial" w:hAnsi="Arial"/>
                <w:b w:val="1"/>
                <w:rtl w:val="0"/>
              </w:rPr>
              <w:t xml:space="preserve">€ 1.199,52 </w:t>
            </w:r>
          </w:p>
        </w:tc>
      </w:tr>
    </w:tbl>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Wir würden uns sehr freuen, wenn unser Angebot Ihre Zustimmung findet.</w:t>
        <w:br w:type="textWrapping"/>
        <w:t xml:space="preserve">Sie haben Fragen oder wünschen weitere Informationen? Rufen Sie uns an – wir sind für Sie da.</w:t>
      </w:r>
    </w:p>
    <w:p w:rsidR="00000000" w:rsidDel="00000000" w:rsidP="00000000" w:rsidRDefault="00000000" w:rsidRPr="00000000" w14:paraId="00000041">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Mit freundlichen Grüßen</w:t>
      </w:r>
    </w:p>
    <w:p w:rsidR="00000000" w:rsidDel="00000000" w:rsidP="00000000" w:rsidRDefault="00000000" w:rsidRPr="00000000" w14:paraId="00000042">
      <w:pPr>
        <w:rPr>
          <w:rFonts w:ascii="Architects Daughter" w:cs="Architects Daughter" w:eastAsia="Architects Daughter" w:hAnsi="Architects Daughter"/>
          <w:color w:val="ee7612"/>
          <w:sz w:val="32"/>
          <w:szCs w:val="32"/>
        </w:rPr>
      </w:pPr>
      <w:r w:rsidDel="00000000" w:rsidR="00000000" w:rsidRPr="00000000">
        <w:rPr>
          <w:rFonts w:ascii="Architects Daughter" w:cs="Architects Daughter" w:eastAsia="Architects Daughter" w:hAnsi="Architects Daughter"/>
          <w:color w:val="ee7612"/>
          <w:sz w:val="32"/>
          <w:szCs w:val="32"/>
          <w:rtl w:val="0"/>
        </w:rPr>
        <w:t xml:space="preserve">Mathilda Musterfrau</w:t>
      </w:r>
    </w:p>
    <w:p w:rsidR="00000000" w:rsidDel="00000000" w:rsidP="00000000" w:rsidRDefault="00000000" w:rsidRPr="00000000" w14:paraId="00000043">
      <w:pPr>
        <w:tabs>
          <w:tab w:val="left" w:pos="2910"/>
        </w:tabs>
        <w:rPr>
          <w:rFonts w:ascii="Architects Daughter" w:cs="Architects Daughter" w:eastAsia="Architects Daughter" w:hAnsi="Architects Daughter"/>
          <w:sz w:val="32"/>
          <w:szCs w:val="32"/>
        </w:rPr>
      </w:pPr>
      <w:r w:rsidDel="00000000" w:rsidR="00000000" w:rsidRPr="00000000">
        <w:rPr>
          <w:rFonts w:ascii="Architects Daughter" w:cs="Architects Daughter" w:eastAsia="Architects Daughter" w:hAnsi="Architects Daughter"/>
          <w:sz w:val="32"/>
          <w:szCs w:val="32"/>
          <w:rtl w:val="0"/>
        </w:rPr>
        <w:tab/>
      </w:r>
    </w:p>
    <w:p w:rsidR="00000000" w:rsidDel="00000000" w:rsidP="00000000" w:rsidRDefault="00000000" w:rsidRPr="00000000" w14:paraId="00000044">
      <w:pPr>
        <w:tabs>
          <w:tab w:val="left" w:pos="2910"/>
        </w:tabs>
        <w:spacing w:after="0" w:line="240" w:lineRule="auto"/>
        <w:jc w:val="center"/>
        <w:rPr>
          <w:rFonts w:ascii="Arial" w:cs="Arial" w:eastAsia="Arial" w:hAnsi="Arial"/>
          <w:b w:val="1"/>
          <w:sz w:val="28"/>
          <w:szCs w:val="28"/>
        </w:rPr>
      </w:pPr>
      <w:r w:rsidDel="00000000" w:rsidR="00000000" w:rsidRPr="00000000">
        <w:rPr>
          <w:rFonts w:ascii="Arial" w:cs="Arial" w:eastAsia="Arial" w:hAnsi="Arial"/>
          <w:color w:val="222222"/>
          <w:sz w:val="28"/>
          <w:szCs w:val="28"/>
          <w:highlight w:val="white"/>
          <w:rtl w:val="0"/>
        </w:rPr>
        <w:t xml:space="preserve">Jetzt Gutschein einlösen und lexoffice 3 Monate kostenfrei testen: </w:t>
      </w:r>
      <w:hyperlink r:id="rId6">
        <w:r w:rsidDel="00000000" w:rsidR="00000000" w:rsidRPr="00000000">
          <w:rPr>
            <w:rFonts w:ascii="Arial" w:cs="Arial" w:eastAsia="Arial" w:hAnsi="Arial"/>
            <w:b w:val="1"/>
            <w:color w:val="1155cc"/>
            <w:sz w:val="28"/>
            <w:szCs w:val="28"/>
            <w:highlight w:val="white"/>
            <w:u w:val="single"/>
            <w:rtl w:val="0"/>
          </w:rPr>
          <w:t xml:space="preserve">https://www.lexoffice.de/vrlgn/</w:t>
        </w:r>
      </w:hyperlink>
      <w:r w:rsidDel="00000000" w:rsidR="00000000" w:rsidRPr="00000000">
        <w:rPr>
          <w:rtl w:val="0"/>
        </w:rPr>
      </w:r>
    </w:p>
    <w:p w:rsidR="00000000" w:rsidDel="00000000" w:rsidP="00000000" w:rsidRDefault="00000000" w:rsidRPr="00000000" w14:paraId="00000045">
      <w:pPr>
        <w:tabs>
          <w:tab w:val="left" w:pos="291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tabs>
          <w:tab w:val="left" w:pos="2910"/>
        </w:tabs>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574348" cy="5574348"/>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574348" cy="557434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tabs>
          <w:tab w:val="left" w:pos="291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tabs>
          <w:tab w:val="left" w:pos="291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tabs>
          <w:tab w:val="left" w:pos="2910"/>
        </w:tabs>
        <w:jc w:val="center"/>
        <w:rPr>
          <w:rFonts w:ascii="Architects Daughter" w:cs="Architects Daughter" w:eastAsia="Architects Daughter" w:hAnsi="Architects Daughter"/>
          <w:sz w:val="32"/>
          <w:szCs w:val="32"/>
        </w:rPr>
      </w:pPr>
      <w:r w:rsidDel="00000000" w:rsidR="00000000" w:rsidRPr="00000000">
        <w:rPr>
          <w:rtl w:val="0"/>
        </w:rPr>
      </w:r>
    </w:p>
    <w:p w:rsidR="00000000" w:rsidDel="00000000" w:rsidP="00000000" w:rsidRDefault="00000000" w:rsidRPr="00000000" w14:paraId="0000004A">
      <w:pPr>
        <w:tabs>
          <w:tab w:val="left" w:pos="2910"/>
        </w:tabs>
        <w:jc w:val="center"/>
        <w:rPr/>
      </w:pPr>
      <w:r w:rsidDel="00000000" w:rsidR="00000000" w:rsidRPr="00000000">
        <w:rPr>
          <w:rtl w:val="0"/>
        </w:rPr>
      </w:r>
    </w:p>
    <w:p w:rsidR="00000000" w:rsidDel="00000000" w:rsidP="00000000" w:rsidRDefault="00000000" w:rsidRPr="00000000" w14:paraId="0000004B">
      <w:pPr>
        <w:tabs>
          <w:tab w:val="left" w:pos="2910"/>
        </w:tabs>
        <w:rPr/>
      </w:pPr>
      <w:r w:rsidDel="00000000" w:rsidR="00000000" w:rsidRPr="00000000">
        <w:rPr/>
        <w:drawing>
          <wp:inline distB="0" distT="0" distL="114300" distR="114300">
            <wp:extent cx="4307840" cy="255587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07840" cy="255587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tabs>
          <w:tab w:val="left" w:pos="2910"/>
        </w:tabs>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GoBD Falle</w:t>
      </w:r>
    </w:p>
    <w:p w:rsidR="00000000" w:rsidDel="00000000" w:rsidP="00000000" w:rsidRDefault="00000000" w:rsidRPr="00000000" w14:paraId="0000004D">
      <w:pPr>
        <w:spacing w:after="16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Vorsicht mit Vorlagen für Word, Excel &amp; Co.</w:t>
      </w:r>
    </w:p>
    <w:p w:rsidR="00000000" w:rsidDel="00000000" w:rsidP="00000000" w:rsidRDefault="00000000" w:rsidRPr="00000000" w14:paraId="0000004E">
      <w:pPr>
        <w:spacing w:after="16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GoBD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GoBD wurden durch das Schreiben des Bundesfinanzministeriums im November 2014 veröffentlicht und sind seit Januar 2015 gültig.</w:t>
      </w:r>
    </w:p>
    <w:p w:rsidR="00000000" w:rsidDel="00000000" w:rsidP="00000000" w:rsidRDefault="00000000" w:rsidRPr="00000000" w14:paraId="0000004F">
      <w:pPr>
        <w:spacing w:after="16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Nach Ablauf von Übergangsfristen sind die GoBD seit 01.01.2017 uneingeschränkt gültig. Die sogenannte GoBD Falle droht bei Verwendung von Vorlagen für Word, Excel &amp; Co. zur Erstellung von Rechnungen, Angeboten, …  – also allen “steuerrelevanten Ausgangsbelegen”.</w:t>
      </w:r>
    </w:p>
    <w:p w:rsidR="00000000" w:rsidDel="00000000" w:rsidP="00000000" w:rsidRDefault="00000000" w:rsidRPr="00000000" w14:paraId="00000050">
      <w:pPr>
        <w:spacing w:after="160" w:line="259" w:lineRule="auto"/>
        <w:jc w:val="both"/>
        <w:rPr>
          <w:rFonts w:ascii="Arial" w:cs="Arial" w:eastAsia="Arial" w:hAnsi="Arial"/>
          <w:color w:val="ff0000"/>
          <w:sz w:val="24"/>
          <w:szCs w:val="24"/>
          <w:u w:val="single"/>
        </w:rPr>
      </w:pPr>
      <w:r w:rsidDel="00000000" w:rsidR="00000000" w:rsidRPr="00000000">
        <w:rPr>
          <w:rFonts w:ascii="Arial" w:cs="Arial" w:eastAsia="Arial" w:hAnsi="Arial"/>
          <w:sz w:val="24"/>
          <w:szCs w:val="24"/>
          <w:rtl w:val="0"/>
        </w:rPr>
        <w:t xml:space="preserve">Werden die GoBD nicht eingehalten, also tappt man in die GoBD Falle, kann im Falle einer Steuerprüfung die Ordnungsmäßigkeit der Buchführung in Frage gestellt oder verworfen werden. </w:t>
      </w:r>
      <w:r w:rsidDel="00000000" w:rsidR="00000000" w:rsidRPr="00000000">
        <w:rPr>
          <w:rFonts w:ascii="Arial" w:cs="Arial" w:eastAsia="Arial" w:hAnsi="Arial"/>
          <w:color w:val="ff0000"/>
          <w:sz w:val="24"/>
          <w:szCs w:val="24"/>
          <w:u w:val="single"/>
          <w:rtl w:val="0"/>
        </w:rPr>
        <w:t xml:space="preserve">Es droht der Verlust des Vorsteuerabzugs oder eine Steuerschätzung.</w:t>
      </w:r>
    </w:p>
    <w:p w:rsidR="00000000" w:rsidDel="00000000" w:rsidP="00000000" w:rsidRDefault="00000000" w:rsidRPr="00000000" w14:paraId="00000051">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sz w:val="28"/>
          <w:szCs w:val="28"/>
        </w:rPr>
      </w:pPr>
      <w:bookmarkStart w:colFirst="0" w:colLast="0" w:name="_gjdgxs" w:id="0"/>
      <w:bookmarkEnd w:id="0"/>
      <w:hyperlink r:id="rId9">
        <w:r w:rsidDel="00000000" w:rsidR="00000000" w:rsidRPr="00000000">
          <w:rPr>
            <w:rFonts w:ascii="Arial" w:cs="Arial" w:eastAsia="Arial" w:hAnsi="Arial"/>
            <w:b w:val="1"/>
            <w:color w:val="0000ff"/>
            <w:sz w:val="28"/>
            <w:szCs w:val="28"/>
            <w:u w:val="single"/>
            <w:rtl w:val="0"/>
          </w:rPr>
          <w:t xml:space="preserve">» Jetzt informieren unter </w:t>
          <w:br w:type="textWrapping"/>
          <w:t xml:space="preserve">https://www.lexoffice.de/service/gobd-falle-bei-vorlagen/</w:t>
        </w:r>
      </w:hyperlink>
      <w:r w:rsidDel="00000000" w:rsidR="00000000" w:rsidRPr="00000000">
        <w:br w:type="page"/>
      </w:r>
      <w:r w:rsidDel="00000000" w:rsidR="00000000" w:rsidRPr="00000000">
        <w:rPr>
          <w:rFonts w:ascii="Arial" w:cs="Arial" w:eastAsia="Arial" w:hAnsi="Arial"/>
          <w:b w:val="1"/>
          <w:sz w:val="28"/>
          <w:szCs w:val="28"/>
          <w:rtl w:val="0"/>
        </w:rPr>
        <w:t xml:space="preserve">Betroffen</w:t>
      </w:r>
    </w:p>
    <w:p w:rsidR="00000000" w:rsidDel="00000000" w:rsidP="00000000" w:rsidRDefault="00000000" w:rsidRPr="00000000" w14:paraId="000000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Betroffen sind alle Steuerpflichtigen mit Gewinn-Einkünften, sowie auch nicht buchführungspflichtige Unternehmen, insbesondere wenn sie eine EÜR (Einnahmen Überschuss Rechnung) erstellen. Hier kann die GoBD Umstellung bzw. die Einhaltung der GoBD eine besondere Herausforderung darstellen</w:t>
      </w:r>
    </w:p>
    <w:p w:rsidR="00000000" w:rsidDel="00000000" w:rsidP="00000000" w:rsidRDefault="00000000" w:rsidRPr="00000000" w14:paraId="00000054">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Folgen</w:t>
      </w:r>
    </w:p>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Alle Belege müssen in dem Format aufbewahrt werden in dem sie empfangen wurden. So müssen zum Beispiel</w:t>
      </w:r>
    </w:p>
    <w:p w:rsidR="00000000" w:rsidDel="00000000" w:rsidP="00000000" w:rsidRDefault="00000000" w:rsidRPr="00000000" w14:paraId="00000057">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Digitale Eingangs-Rechnungen</w:t>
      </w:r>
    </w:p>
    <w:p w:rsidR="00000000" w:rsidDel="00000000" w:rsidP="00000000" w:rsidRDefault="00000000" w:rsidRPr="00000000" w14:paraId="00000058">
      <w:pPr>
        <w:numPr>
          <w:ilvl w:val="0"/>
          <w:numId w:val="1"/>
        </w:numPr>
        <w:spacing w:after="16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Digitale Ausgangs-Rechnungen</w:t>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in digitaler Form 10 Jahre oder länger aufbewahrt werden.</w:t>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Verantwortlich</w:t>
      </w:r>
    </w:p>
    <w:p w:rsidR="00000000" w:rsidDel="00000000" w:rsidP="00000000" w:rsidRDefault="00000000" w:rsidRPr="00000000" w14:paraId="000000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Verantwortung für die Ordnungsmäßigkeit, also die Einhaltung der GoBD, tragen Sie alleine als Steuerpflichtiger. Dies gilt auch dann, wenn Sie Ihre Buchführung z.B. durch einen Steuerberater erledigen lassen. Also gilt:</w:t>
      </w:r>
    </w:p>
    <w:p w:rsidR="00000000" w:rsidDel="00000000" w:rsidP="00000000" w:rsidRDefault="00000000" w:rsidRPr="00000000" w14:paraId="0000005D">
      <w:pPr>
        <w:jc w:val="center"/>
        <w:rPr>
          <w:rFonts w:ascii="Arial" w:cs="Arial" w:eastAsia="Arial" w:hAnsi="Arial"/>
          <w:b w:val="1"/>
          <w:color w:val="ff0000"/>
          <w:sz w:val="24"/>
          <w:szCs w:val="24"/>
          <w:u w:val="single"/>
        </w:rPr>
      </w:pPr>
      <w:r w:rsidDel="00000000" w:rsidR="00000000" w:rsidRPr="00000000">
        <w:rPr>
          <w:rFonts w:ascii="Arial" w:cs="Arial" w:eastAsia="Arial" w:hAnsi="Arial"/>
          <w:b w:val="1"/>
          <w:color w:val="ff0000"/>
          <w:sz w:val="24"/>
          <w:szCs w:val="24"/>
          <w:u w:val="single"/>
          <w:rtl w:val="0"/>
        </w:rPr>
        <w:t xml:space="preserve">“Steuerberater schützt NICHT vor Strafe!”</w:t>
      </w:r>
    </w:p>
    <w:p w:rsidR="00000000" w:rsidDel="00000000" w:rsidP="00000000" w:rsidRDefault="00000000" w:rsidRPr="00000000" w14:paraId="0000005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Was bedeutet das für Word, Excel &amp; Co.?</w:t>
      </w:r>
    </w:p>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Besonders betroffen sind Sie, wenn Sie Ihre Ausgangsbelege, z.B. Rechnungen mit Word und Excel oder vergleichbaren Textverarbeitungsprogrammen erstellen. Denn hierbei gilt:</w:t>
      </w:r>
    </w:p>
    <w:p w:rsidR="00000000" w:rsidDel="00000000" w:rsidP="00000000" w:rsidRDefault="00000000" w:rsidRPr="00000000" w14:paraId="00000060">
      <w:pPr>
        <w:numPr>
          <w:ilvl w:val="0"/>
          <w:numId w:val="2"/>
        </w:numPr>
        <w:spacing w:after="160" w:line="25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Word und Excel sind Dateiformate, die leicht änderbar sind. Die Speicherung und Ablage von Word oder Excel-Dateien in einem Datei-System (z.B. Windows Explorer, Dropbox oder ähnliches) sind regelmäßig nicht GoBD-konform.</w:t>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numPr>
          <w:ilvl w:val="0"/>
          <w:numId w:val="2"/>
        </w:numPr>
        <w:spacing w:after="160" w:line="25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Word und Excel können nur dann weiter verwendet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rsidR="00000000" w:rsidDel="00000000" w:rsidP="00000000" w:rsidRDefault="00000000" w:rsidRPr="00000000" w14:paraId="00000063">
      <w:pP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lexoffice – just smile</w:t>
      </w:r>
    </w:p>
    <w:p w:rsidR="00000000" w:rsidDel="00000000" w:rsidP="00000000" w:rsidRDefault="00000000" w:rsidRPr="00000000" w14:paraId="00000064">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Meine Buchhaltung macht sich von allein.</w:t>
      </w:r>
    </w:p>
    <w:p w:rsidR="00000000" w:rsidDel="00000000" w:rsidP="00000000" w:rsidRDefault="00000000" w:rsidRPr="00000000" w14:paraId="00000065">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Zeit zum Lächeln, denn aufwendige Buchhaltung war gestern! Mit lexoffice gehen Rechnungen schreiben, Angebotserstellung, Kundendatenverwaltung und Buchhaltung ganz automatisch. Per Internet und App immer und überall verfügbar. Die Bilanz: weniger Bürokratie und mehr Zeit fürs Geschäft. Vertrauen Sie auf den Marktführer Lexware und über 50.000 zufriedene Kunden.</w:t>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Die wichtigsten Funktionen:</w:t>
      </w:r>
    </w:p>
    <w:p w:rsidR="00000000" w:rsidDel="00000000" w:rsidP="00000000" w:rsidRDefault="00000000" w:rsidRPr="00000000" w14:paraId="00000068">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automatisierte Buchhaltung</w:t>
      </w:r>
    </w:p>
    <w:p w:rsidR="00000000" w:rsidDel="00000000" w:rsidP="00000000" w:rsidRDefault="00000000" w:rsidRPr="00000000" w14:paraId="00000069">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Texterkennung (OCR) für die Belegerfassung</w:t>
      </w:r>
    </w:p>
    <w:p w:rsidR="00000000" w:rsidDel="00000000" w:rsidP="00000000" w:rsidRDefault="00000000" w:rsidRPr="00000000" w14:paraId="0000006A">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Belege umwandeln (1 Klick vom Angebot zur Rechnung)</w:t>
      </w:r>
    </w:p>
    <w:p w:rsidR="00000000" w:rsidDel="00000000" w:rsidP="00000000" w:rsidRDefault="00000000" w:rsidRPr="00000000" w14:paraId="0000006B">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Serienrechnungen und automatische Mahnungen</w:t>
      </w:r>
    </w:p>
    <w:p w:rsidR="00000000" w:rsidDel="00000000" w:rsidP="00000000" w:rsidRDefault="00000000" w:rsidRPr="00000000" w14:paraId="0000006C">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automatische Berichte (z. B. GuV, EÜR)</w:t>
      </w:r>
    </w:p>
    <w:p w:rsidR="00000000" w:rsidDel="00000000" w:rsidP="00000000" w:rsidRDefault="00000000" w:rsidRPr="00000000" w14:paraId="0000006D">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Online-Banking und Easy-Zahlungsabgleich</w:t>
      </w:r>
    </w:p>
    <w:p w:rsidR="00000000" w:rsidDel="00000000" w:rsidP="00000000" w:rsidRDefault="00000000" w:rsidRPr="00000000" w14:paraId="0000006E">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Kassenbuch, Kontenübersicht und Offene Posten</w:t>
      </w:r>
    </w:p>
    <w:p w:rsidR="00000000" w:rsidDel="00000000" w:rsidP="00000000" w:rsidRDefault="00000000" w:rsidRPr="00000000" w14:paraId="0000006F">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Anlagegüter und Abschreibungen</w:t>
      </w:r>
    </w:p>
    <w:p w:rsidR="00000000" w:rsidDel="00000000" w:rsidP="00000000" w:rsidRDefault="00000000" w:rsidRPr="00000000" w14:paraId="00000070">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Umsatzsteuer-Voranmeldung</w:t>
      </w:r>
    </w:p>
    <w:p w:rsidR="00000000" w:rsidDel="00000000" w:rsidP="00000000" w:rsidRDefault="00000000" w:rsidRPr="00000000" w14:paraId="00000071">
      <w:pPr>
        <w:numPr>
          <w:ilvl w:val="0"/>
          <w:numId w:val="3"/>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Kontaktdaten-Verwaltung</w:t>
      </w:r>
    </w:p>
    <w:p w:rsidR="00000000" w:rsidDel="00000000" w:rsidP="00000000" w:rsidRDefault="00000000" w:rsidRPr="00000000" w14:paraId="00000072">
      <w:pPr>
        <w:numPr>
          <w:ilvl w:val="0"/>
          <w:numId w:val="3"/>
        </w:numPr>
        <w:spacing w:after="16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und vieles mehr</w:t>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Automatisieren Sie Ihre Buchhaltung und sparen Sie Zeit &amp; Geld</w:t>
      </w:r>
    </w:p>
    <w:p w:rsidR="00000000" w:rsidDel="00000000" w:rsidP="00000000" w:rsidRDefault="00000000" w:rsidRPr="00000000" w14:paraId="00000075">
      <w:pPr>
        <w:spacing w:after="0" w:line="240" w:lineRule="auto"/>
        <w:rPr>
          <w:rFonts w:ascii="Arial" w:cs="Arial" w:eastAsia="Arial" w:hAnsi="Arial"/>
          <w:b w:val="1"/>
          <w:sz w:val="28"/>
          <w:szCs w:val="28"/>
        </w:rPr>
      </w:pPr>
      <w:hyperlink r:id="rId10">
        <w:r w:rsidDel="00000000" w:rsidR="00000000" w:rsidRPr="00000000">
          <w:rPr>
            <w:rFonts w:ascii="Arial" w:cs="Arial" w:eastAsia="Arial" w:hAnsi="Arial"/>
            <w:b w:val="1"/>
            <w:color w:val="0000ff"/>
            <w:sz w:val="28"/>
            <w:szCs w:val="28"/>
            <w:u w:val="single"/>
            <w:rtl w:val="0"/>
          </w:rPr>
          <w:t xml:space="preserve">» Jetzt 30 Tage kostenlos testen unter www.lexoffice.de</w:t>
        </w:r>
      </w:hyperlink>
      <w:r w:rsidDel="00000000" w:rsidR="00000000" w:rsidRPr="00000000">
        <w:br w:type="page"/>
      </w:r>
      <w:r w:rsidDel="00000000" w:rsidR="00000000" w:rsidRPr="00000000">
        <w:rPr>
          <w:rtl w:val="0"/>
        </w:rPr>
      </w:r>
    </w:p>
    <w:p w:rsidR="00000000" w:rsidDel="00000000" w:rsidP="00000000" w:rsidRDefault="00000000" w:rsidRPr="00000000" w14:paraId="0000007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Die Funktionen von lexoffice im Detail:</w:t>
      </w:r>
    </w:p>
    <w:p w:rsidR="00000000" w:rsidDel="00000000" w:rsidP="00000000" w:rsidRDefault="00000000" w:rsidRPr="00000000" w14:paraId="00000077">
      <w:pPr>
        <w:rPr>
          <w:rFonts w:ascii="Arial" w:cs="Arial" w:eastAsia="Arial" w:hAnsi="Arial"/>
          <w:b w:val="1"/>
          <w:sz w:val="28"/>
          <w:szCs w:val="28"/>
        </w:rPr>
      </w:pPr>
      <w:hyperlink r:id="rId11">
        <w:r w:rsidDel="00000000" w:rsidR="00000000" w:rsidRPr="00000000">
          <w:rPr>
            <w:rFonts w:ascii="Arial" w:cs="Arial" w:eastAsia="Arial" w:hAnsi="Arial"/>
            <w:b w:val="1"/>
            <w:color w:val="0000ff"/>
            <w:sz w:val="28"/>
            <w:szCs w:val="28"/>
            <w:u w:val="single"/>
            <w:rtl w:val="0"/>
          </w:rPr>
          <w:t xml:space="preserve">https://www.lexoffice.de/funktionen/?cid=1452</w:t>
        </w:r>
      </w:hyperlink>
      <w:r w:rsidDel="00000000" w:rsidR="00000000" w:rsidRPr="00000000">
        <w:rPr>
          <w:rtl w:val="0"/>
        </w:rPr>
      </w:r>
    </w:p>
    <w:p w:rsidR="00000000" w:rsidDel="00000000" w:rsidP="00000000" w:rsidRDefault="00000000" w:rsidRPr="00000000" w14:paraId="00000078">
      <w:pPr>
        <w:spacing w:after="12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Chef-Übersicht</w:t>
      </w:r>
    </w:p>
    <w:p w:rsidR="00000000" w:rsidDel="00000000" w:rsidP="00000000" w:rsidRDefault="00000000" w:rsidRPr="00000000" w14:paraId="0000007A">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 dem zentralen Dashboard haben Sie die ideal Chef-Übersicht und zu jeder Zeit die wichtigsten Daten auf einen Blick: tagesaktuelle Kontostände, offene Rechnungen und Angebote, aktuelle Umsatzsteuer-Zahllast für eine optimale Planung, sowie die Einnahmen und Ausgaben</w:t>
      </w:r>
    </w:p>
    <w:p w:rsidR="00000000" w:rsidDel="00000000" w:rsidP="00000000" w:rsidRDefault="00000000" w:rsidRPr="00000000" w14:paraId="0000007B">
      <w:pPr>
        <w:spacing w:after="12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Angebote &amp; Rechnungen erstellen</w:t>
      </w:r>
    </w:p>
    <w:p w:rsidR="00000000" w:rsidDel="00000000" w:rsidP="00000000" w:rsidRDefault="00000000" w:rsidRPr="00000000" w14:paraId="0000007D">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Entweder in einer Minute neu erstellen oder per Klick ein Angebot in eine Rechnung umwandeln. lexoffice bietet alle Belegarten an, die Sie brauchen.</w:t>
      </w:r>
    </w:p>
    <w:p w:rsidR="00000000" w:rsidDel="00000000" w:rsidP="00000000" w:rsidRDefault="00000000" w:rsidRPr="00000000" w14:paraId="0000007E">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Online-Banking</w:t>
      </w:r>
    </w:p>
    <w:p w:rsidR="00000000" w:rsidDel="00000000" w:rsidP="00000000" w:rsidRDefault="00000000" w:rsidRPr="00000000" w14:paraId="00000080">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lexoffice gleicht automatisch alle Konten online ab, somit können Sie immer Ihre Kontostände prüfen und Überweisungen online durchführen.</w:t>
      </w:r>
    </w:p>
    <w:p w:rsidR="00000000" w:rsidDel="00000000" w:rsidP="00000000" w:rsidRDefault="00000000" w:rsidRPr="00000000" w14:paraId="00000081">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Automatische Buchhaltung</w:t>
      </w:r>
    </w:p>
    <w:p w:rsidR="00000000" w:rsidDel="00000000" w:rsidP="00000000" w:rsidRDefault="00000000" w:rsidRPr="00000000" w14:paraId="00000083">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Neue Zahlungen ordnet lexoffice den passenden Belegen zu und verbucht diese buchhalterisch korrekt.</w:t>
      </w:r>
    </w:p>
    <w:p w:rsidR="00000000" w:rsidDel="00000000" w:rsidP="00000000" w:rsidRDefault="00000000" w:rsidRPr="00000000" w14:paraId="00000084">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Abschreibungen</w:t>
      </w:r>
    </w:p>
    <w:p w:rsidR="00000000" w:rsidDel="00000000" w:rsidP="00000000" w:rsidRDefault="00000000" w:rsidRPr="00000000" w14:paraId="00000086">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Leicht und komfortabel Abschreibung von Anlagegütern anlegen: Einfach Namen, Preis und Anschaffungsdatum eingeben, lexoffice erledigt den Rest.</w:t>
      </w:r>
    </w:p>
    <w:p w:rsidR="00000000" w:rsidDel="00000000" w:rsidP="00000000" w:rsidRDefault="00000000" w:rsidRPr="00000000" w14:paraId="00000087">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PayPal-Integration</w:t>
      </w:r>
    </w:p>
    <w:p w:rsidR="00000000" w:rsidDel="00000000" w:rsidP="00000000" w:rsidRDefault="00000000" w:rsidRPr="00000000" w14:paraId="00000089">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Sie können Ihr PayPal-Konto wie ein normales Konto einbinden und Zahlungen automatisch abgleichen – das bringt Ihnen mehr Überblick über Ihre Buchhaltung.</w:t>
      </w:r>
    </w:p>
    <w:p w:rsidR="00000000" w:rsidDel="00000000" w:rsidP="00000000" w:rsidRDefault="00000000" w:rsidRPr="00000000" w14:paraId="0000008A">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Belege scannen</w:t>
      </w:r>
    </w:p>
    <w:p w:rsidR="00000000" w:rsidDel="00000000" w:rsidP="00000000" w:rsidRDefault="00000000" w:rsidRPr="00000000" w14:paraId="0000008C">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Erfassen Sie Ihre Eingangsrechnungen so einfach wie Urlaubsbilder! Rechnung per App fotografieren oder PDF einlesen. Dank Texterkennung (OCR) werden die Daten erkannt, ohne dass sie abgetippt werden müssen.</w:t>
      </w:r>
    </w:p>
    <w:p w:rsidR="00000000" w:rsidDel="00000000" w:rsidP="00000000" w:rsidRDefault="00000000" w:rsidRPr="00000000" w14:paraId="0000008D">
      <w:pPr>
        <w:spacing w:after="12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spacing w:after="12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spacing w:after="12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Serienrechnungen</w:t>
      </w:r>
    </w:p>
    <w:p w:rsidR="00000000" w:rsidDel="00000000" w:rsidP="00000000" w:rsidRDefault="00000000" w:rsidRPr="00000000" w14:paraId="00000091">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Dauermietrechnungen, Leistungen im Abonnement oder andere sich wiederholende Rechnungsgründe – Sie bestimmen, wann und wie oft Ihr Kunde automatisch eine Rechnung erhält.</w:t>
      </w:r>
    </w:p>
    <w:p w:rsidR="00000000" w:rsidDel="00000000" w:rsidP="00000000" w:rsidRDefault="00000000" w:rsidRPr="00000000" w14:paraId="00000092">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Mahnungen</w:t>
      </w:r>
    </w:p>
    <w:p w:rsidR="00000000" w:rsidDel="00000000" w:rsidP="00000000" w:rsidRDefault="00000000" w:rsidRPr="00000000" w14:paraId="00000094">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Fristen werden automatisch erkannt. Per Klick wird aus einer offenen Rechnung eine Zahlungserinnerung erstellt und auf Wunsch direkt versandt.</w:t>
      </w:r>
    </w:p>
    <w:p w:rsidR="00000000" w:rsidDel="00000000" w:rsidP="00000000" w:rsidRDefault="00000000" w:rsidRPr="00000000" w14:paraId="00000095">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Umsatzsteuervoranmeldung</w:t>
      </w:r>
    </w:p>
    <w:p w:rsidR="00000000" w:rsidDel="00000000" w:rsidP="00000000" w:rsidRDefault="00000000" w:rsidRPr="00000000" w14:paraId="00000097">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Steuerzahllast in Sekunden berechnen und über die integrierte Elster-Schnittstelle an Ihr Finanzamt übertragen.</w:t>
      </w:r>
    </w:p>
    <w:p w:rsidR="00000000" w:rsidDel="00000000" w:rsidP="00000000" w:rsidRDefault="00000000" w:rsidRPr="00000000" w14:paraId="00000098">
      <w:pPr>
        <w:spacing w:after="12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Steuerberater-Schnittstelle</w:t>
      </w:r>
    </w:p>
    <w:p w:rsidR="00000000" w:rsidDel="00000000" w:rsidP="00000000" w:rsidRDefault="00000000" w:rsidRPr="00000000" w14:paraId="0000009A">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Arbeiten Sie künftig ideal mit Ihrem Steuerberater zusammen: mit eigenem Zugang, diversen Exportmöglichkeiten und DATEVconnect- online-Schnittstelle.</w:t>
      </w:r>
    </w:p>
    <w:p w:rsidR="00000000" w:rsidDel="00000000" w:rsidP="00000000" w:rsidRDefault="00000000" w:rsidRPr="00000000" w14:paraId="0000009B">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Kontakte verwalten</w:t>
      </w:r>
    </w:p>
    <w:p w:rsidR="00000000" w:rsidDel="00000000" w:rsidP="00000000" w:rsidRDefault="00000000" w:rsidRPr="00000000" w14:paraId="0000009D">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Verwalten Sie Kunden- und Lieferantendaten schnell und einfach. Das spart Zeit und Sie haben alle Kontaktdaten immer schnell zur Hand.</w:t>
      </w:r>
    </w:p>
    <w:p w:rsidR="00000000" w:rsidDel="00000000" w:rsidP="00000000" w:rsidRDefault="00000000" w:rsidRPr="00000000" w14:paraId="0000009E">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12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viele weitere Funktionen</w:t>
      </w:r>
    </w:p>
    <w:p w:rsidR="00000000" w:rsidDel="00000000" w:rsidP="00000000" w:rsidRDefault="00000000" w:rsidRPr="00000000" w14:paraId="000000A0">
      <w:pPr>
        <w:spacing w:after="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Gewinn-und-Verlust-Rechnung (GuV), Einnahmen-Überschuss- Rechnung (EÜR), Kassenbuch, Zusammenfassende Meldung, Offene Posten, Innergemeinschaftliche Lieferung, Liquiditäts-Planung, Mehrere Benutzeraccounts, Layout-Designer u.v.m.</w:t>
      </w:r>
    </w:p>
    <w:p w:rsidR="00000000" w:rsidDel="00000000" w:rsidP="00000000" w:rsidRDefault="00000000" w:rsidRPr="00000000" w14:paraId="000000A1">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120" w:line="259"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Systemvoraussetzungen</w:t>
      </w:r>
    </w:p>
    <w:p w:rsidR="00000000" w:rsidDel="00000000" w:rsidP="00000000" w:rsidRDefault="00000000" w:rsidRPr="00000000" w14:paraId="000000A4">
      <w:pPr>
        <w:jc w:val="both"/>
        <w:rPr/>
      </w:pPr>
      <w:r w:rsidDel="00000000" w:rsidR="00000000" w:rsidRPr="00000000">
        <w:rPr>
          <w:rFonts w:ascii="Arial" w:cs="Arial" w:eastAsia="Arial" w:hAnsi="Arial"/>
          <w:sz w:val="24"/>
          <w:szCs w:val="24"/>
          <w:rtl w:val="0"/>
        </w:rPr>
        <w:t xml:space="preserve">Für die Nutzung von lexoffice benötigen Sie eine aktive Internetverbindung und einen Internetbrowser. lexoffice ist für die Verwendung mit aktuellen Versionen von Chrome, Safari, Firefox und Internet Explorer optimiert. lexoffice-Apps sind ergänzend verfügbar für iOS und Android in den jeweiligen App-Stores.</w:t>
      </w:r>
      <w:r w:rsidDel="00000000" w:rsidR="00000000" w:rsidRPr="00000000">
        <w:rPr>
          <w:rtl w:val="0"/>
        </w:rPr>
      </w:r>
    </w:p>
    <w:sectPr>
      <w:headerReference r:id="rId12" w:type="default"/>
      <w:headerReference r:id="rId13" w:type="first"/>
      <w:footerReference r:id="rId14" w:type="default"/>
      <w:footerReference r:id="rId15" w:type="first"/>
      <w:pgSz w:h="16838" w:w="11906"/>
      <w:pgMar w:bottom="1134" w:top="1418" w:left="1418" w:right="1416"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chitects Daugh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484.0" w:type="dxa"/>
      <w:jc w:val="left"/>
      <w:tblInd w:w="0.0" w:type="dxa"/>
      <w:tblBorders>
        <w:top w:color="ed7d31" w:space="0" w:sz="4" w:val="single"/>
      </w:tblBorders>
      <w:tblLayout w:type="fixed"/>
      <w:tblLook w:val="0400"/>
    </w:tblPr>
    <w:tblGrid>
      <w:gridCol w:w="2518"/>
      <w:gridCol w:w="2693"/>
      <w:gridCol w:w="2268"/>
      <w:gridCol w:w="2005"/>
      <w:tblGridChange w:id="0">
        <w:tblGrid>
          <w:gridCol w:w="2518"/>
          <w:gridCol w:w="2693"/>
          <w:gridCol w:w="2268"/>
          <w:gridCol w:w="2005"/>
        </w:tblGrid>
      </w:tblGridChange>
    </w:tblGrid>
    <w:tr>
      <w:trPr>
        <w:trHeight w:val="1120" w:hRule="atLeast"/>
      </w:trPr>
      <w:tc>
        <w:tcPr>
          <w:tcBorders>
            <w:bottom w:color="7f7f7f" w:space="0" w:sz="4" w:val="single"/>
            <w:right w:color="000000" w:space="0" w:sz="0" w:val="nil"/>
          </w:tcBorders>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Ihr Firmenname GmbH</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Musterweg 1</w:t>
            <w:br w:type="textWrapping"/>
            <w:t xml:space="preserve">12345 Musterstadt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Ust-IdNr.: DE123456789</w:t>
          </w:r>
        </w:p>
      </w:tc>
      <w:tc>
        <w:tcPr>
          <w:tcBorders>
            <w:bottom w:color="7f7f7f" w:space="0" w:sz="4" w:val="single"/>
          </w:tcBorders>
          <w:shd w:fill="auto"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(+49) 1234/98 76 54</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Fax: (+49) 1234/98 76 55</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mail@musterfirma.com</w:t>
            <w:br w:type="textWrapping"/>
            <w:t xml:space="preserve">Web: www.musterfirma.com</w:t>
          </w:r>
        </w:p>
      </w:tc>
      <w:tc>
        <w:tcPr>
          <w:tcBorders>
            <w:bottom w:color="7f7f7f" w:space="0" w:sz="4" w:val="single"/>
          </w:tcBorders>
          <w:shd w:fill="auto"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Volksbank Musterstadt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IBAN: DE34233004333401</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BIC: GENODE61FR1</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Kto. Inh.: Mathias Muster</w:t>
          </w:r>
        </w:p>
      </w:tc>
      <w:tc>
        <w:tcPr>
          <w:tcBorders>
            <w:bottom w:color="7f7f7f" w:space="0" w:sz="4" w:val="single"/>
          </w:tcBorders>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Powered by</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drawing>
              <wp:inline distB="0" distT="0" distL="114300" distR="114300">
                <wp:extent cx="1209675" cy="24765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09675" cy="2476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3969"/>
      </w:tabs>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141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tabs>
        <w:tab w:val="center" w:pos="4536"/>
        <w:tab w:val="right" w:pos="9072"/>
      </w:tabs>
      <w:spacing w:after="0"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432048" cy="478473"/>
          <wp:effectExtent b="0" l="0" r="0" t="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432048" cy="47847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676400" cy="447675"/>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76400" cy="447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0.0" w:type="dxa"/>
        <w:bottom w:w="85.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xoffice.de/funktionen/?cid=1452" TargetMode="External"/><Relationship Id="rId10" Type="http://schemas.openxmlformats.org/officeDocument/2006/relationships/hyperlink" Target="https://www.lexoffice.de/?cid=1452"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xoffice.de/service/gobd-falle-bei-vorlagen/?cid=14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lexoffice.de/vrlgn/"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